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DD7" w:rsidRDefault="00E029A7">
      <w:pPr>
        <w:pStyle w:val="NoSpacing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Pranešimas žiniasklaidai</w:t>
      </w:r>
    </w:p>
    <w:p w:rsidR="00626DD7" w:rsidRDefault="00E029A7">
      <w:pPr>
        <w:pStyle w:val="NoSpacing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2015 m. gruodžio 22 d.</w:t>
      </w:r>
    </w:p>
    <w:p w:rsidR="00626DD7" w:rsidRDefault="00626DD7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:rsidR="00626DD7" w:rsidRDefault="00E029A7">
      <w:pPr>
        <w:spacing w:after="20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Internete pasirodė dešimt animuotų lietuvių liaudies dainelių vaikams</w:t>
      </w:r>
    </w:p>
    <w:p w:rsidR="00626DD7" w:rsidRDefault="00626DD7">
      <w:pPr>
        <w:spacing w:after="200" w:line="276" w:lineRule="auto"/>
        <w:rPr>
          <w:rFonts w:ascii="Calibri" w:hAnsi="Calibri" w:cs="Calibri"/>
          <w:b/>
          <w:bCs/>
          <w:sz w:val="16"/>
          <w:szCs w:val="16"/>
        </w:rPr>
      </w:pPr>
    </w:p>
    <w:p w:rsidR="00626DD7" w:rsidRDefault="00E029A7">
      <w:pPr>
        <w:spacing w:after="20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„</w:t>
      </w:r>
      <w:r>
        <w:rPr>
          <w:rFonts w:ascii="Calibri" w:hAnsi="Calibri" w:cs="Calibri"/>
          <w:b/>
          <w:bCs/>
          <w:sz w:val="22"/>
          <w:szCs w:val="22"/>
        </w:rPr>
        <w:t>Du gaideliai“, „Plaukė žąselė“, „Tindi rindi riuška“ ir kitos žinomos lietuvių liaudies dainelės, rodos, neatsiejamos nuo kiekvieno lietuvio prigimties. Nuo šiandien dešimt bene gražiau</w:t>
      </w:r>
      <w:r w:rsidR="006D5F2E">
        <w:rPr>
          <w:rFonts w:ascii="Calibri" w:hAnsi="Calibri" w:cs="Calibri"/>
          <w:b/>
          <w:bCs/>
          <w:sz w:val="22"/>
          <w:szCs w:val="22"/>
        </w:rPr>
        <w:t>sių lietuvių liaudies dainų tampa</w:t>
      </w:r>
      <w:r>
        <w:rPr>
          <w:rFonts w:ascii="Calibri" w:hAnsi="Calibri" w:cs="Calibri"/>
          <w:b/>
          <w:bCs/>
          <w:sz w:val="22"/>
          <w:szCs w:val="22"/>
        </w:rPr>
        <w:t xml:space="preserve"> visiems pasiekiamos internetu – mažyli</w:t>
      </w:r>
      <w:r>
        <w:rPr>
          <w:rFonts w:ascii="Calibri" w:hAnsi="Calibri" w:cs="Calibri"/>
          <w:b/>
          <w:bCs/>
          <w:sz w:val="22"/>
          <w:szCs w:val="22"/>
        </w:rPr>
        <w:t xml:space="preserve">ai kartu su suaugusiaisiais galės mėgautis lietuvių dailininkų ir animatorių sukurtais filmukais,  įgarsintais grupės „Skylė“ narių. 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„Užaugome su mūsų mamų ir močiučių dainuotomis  liaudies dainelėmis. Gaila, kad jas beveik  pamiršome, o mūsų vaikai vis d</w:t>
      </w:r>
      <w:r>
        <w:rPr>
          <w:rFonts w:ascii="Calibri" w:hAnsi="Calibri" w:cs="Calibri"/>
          <w:sz w:val="22"/>
          <w:szCs w:val="22"/>
        </w:rPr>
        <w:t xml:space="preserve">ažniau kartoja angliškas ar kitas dainas, nugirstas per televiziją ar internetą. Mūsų tikslas – priminti smagias lietuviškas daineles, </w:t>
      </w:r>
      <w:r w:rsidR="00BD4447">
        <w:rPr>
          <w:rFonts w:ascii="Calibri" w:hAnsi="Calibri" w:cs="Calibri"/>
          <w:sz w:val="22"/>
          <w:szCs w:val="22"/>
        </w:rPr>
        <w:t>atgaivinti šį vertingą kultūros</w:t>
      </w:r>
      <w:r>
        <w:rPr>
          <w:rFonts w:ascii="Calibri" w:hAnsi="Calibri" w:cs="Calibri"/>
          <w:sz w:val="22"/>
          <w:szCs w:val="22"/>
        </w:rPr>
        <w:t xml:space="preserve"> paveldą ir pristatyti jį šiuolaikinėmis priemonėmis visoms lietuvių šeimoms, kad ir kur </w:t>
      </w:r>
      <w:r>
        <w:rPr>
          <w:rFonts w:ascii="Calibri" w:hAnsi="Calibri" w:cs="Calibri"/>
          <w:sz w:val="22"/>
          <w:szCs w:val="22"/>
        </w:rPr>
        <w:t xml:space="preserve">pasaulyje jos begyventų, – sako viena projekto iniciatorių Evelina Žičkienė. 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Šio sumanymo autorės – Evelina ir Aušra Žičkienės, </w:t>
      </w:r>
      <w:r w:rsidR="006D5F2E">
        <w:rPr>
          <w:rFonts w:ascii="Calibri" w:hAnsi="Calibri" w:cs="Calibri"/>
          <w:iCs/>
          <w:sz w:val="22"/>
          <w:szCs w:val="22"/>
        </w:rPr>
        <w:t>tri</w:t>
      </w:r>
      <w:r>
        <w:rPr>
          <w:rFonts w:ascii="Calibri" w:hAnsi="Calibri" w:cs="Calibri"/>
          <w:iCs/>
          <w:sz w:val="22"/>
          <w:szCs w:val="22"/>
        </w:rPr>
        <w:t>metės mergytės mama ir močiutė</w:t>
      </w:r>
      <w:r>
        <w:rPr>
          <w:rFonts w:ascii="Calibri" w:hAnsi="Calibri" w:cs="Calibri"/>
          <w:sz w:val="22"/>
          <w:szCs w:val="22"/>
        </w:rPr>
        <w:t xml:space="preserve"> – ėmėsi jį įgyvendinti, kai pamatė, kad beveik nėra lietuviškų kokybiškų ir patrauklių animuo</w:t>
      </w:r>
      <w:r>
        <w:rPr>
          <w:rFonts w:ascii="Calibri" w:hAnsi="Calibri" w:cs="Calibri"/>
          <w:sz w:val="22"/>
          <w:szCs w:val="22"/>
        </w:rPr>
        <w:t>tų dainelių mažyliams, kurias galima būt</w:t>
      </w:r>
      <w:r w:rsidR="00BD4447">
        <w:rPr>
          <w:rFonts w:ascii="Calibri" w:hAnsi="Calibri" w:cs="Calibri"/>
          <w:sz w:val="22"/>
          <w:szCs w:val="22"/>
        </w:rPr>
        <w:t>ų žiūrėti, pavyzdžiui, per „YouT</w:t>
      </w:r>
      <w:r>
        <w:rPr>
          <w:rFonts w:ascii="Calibri" w:hAnsi="Calibri" w:cs="Calibri"/>
          <w:sz w:val="22"/>
          <w:szCs w:val="22"/>
        </w:rPr>
        <w:t xml:space="preserve">ube“, ir mokytis naudingų dalykų. Pasak jų, angliškų, vokiškų, rusiškų tokių kūrinių – apstu, jie labai patrauklūs,  vaikai juos mielai dainuoja, pagal juos šoka ir jų mokosi. 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Projekt</w:t>
      </w:r>
      <w:r>
        <w:rPr>
          <w:rFonts w:ascii="Calibri" w:hAnsi="Calibri" w:cs="Calibri"/>
          <w:sz w:val="22"/>
          <w:szCs w:val="22"/>
        </w:rPr>
        <w:t>ą įgyvendinti ėmėsi Lietuvių literatūros ir tautosakos institutas. Į rinkinį „Tilidūda“ įtraukta dešimt dainelių: „Du gaideliai“, „Plaukė žąselė“, „Tindi rindi riuška“, „O tai arklys“, „Tili tili dūda“, „Žvirbli žvirbli“, „Šarkele varnele“, „Vai, ir atbėgo</w:t>
      </w:r>
      <w:r>
        <w:rPr>
          <w:rFonts w:ascii="Calibri" w:hAnsi="Calibri" w:cs="Calibri"/>
          <w:sz w:val="22"/>
          <w:szCs w:val="22"/>
        </w:rPr>
        <w:t xml:space="preserve"> baikštusis elnias“, „Aš turėjau gaidį“ ir „Iškėlė žvirblelis didelę puotą“. Animuotos dainelės skirtos ikimokyklinio amžiaus vaikams, tačiau jos bus įdomios ir pradinukams. 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„Daineles atrinkome taip, kad jos būtų žinomos daugumai lietuvių – kad ir tėvai b</w:t>
      </w:r>
      <w:r>
        <w:rPr>
          <w:rFonts w:ascii="Calibri" w:hAnsi="Calibri" w:cs="Calibri"/>
          <w:sz w:val="22"/>
          <w:szCs w:val="22"/>
        </w:rPr>
        <w:t>ei seneliai noriai įsitrauktų ir dainuotų drauge su mažyliais, – teigia projekto  vadovė Aušra Žičkienė, minėto instituto mokslo darbuotoja. – Suaugusieji galės padėti vaikams mokytis gyvūnėlių pavadinimų, skaičiuoti, paaiškinti apie gražaus, tinkamo elges</w:t>
      </w:r>
      <w:r>
        <w:rPr>
          <w:rFonts w:ascii="Calibri" w:hAnsi="Calibri" w:cs="Calibri"/>
          <w:sz w:val="22"/>
          <w:szCs w:val="22"/>
        </w:rPr>
        <w:t>io normas ir pažinti mus supantį pasaulį apskritai. Juk būtent liaudies dainose slypi neįkainojama išmintis, kurią taip paprastai galima perteikti vaikams.“ Pasak jos, norėtųsi, kad į viešumą būtų išleista ir daugiau tokių animuotų lietuviškų dainelių – ga</w:t>
      </w:r>
      <w:r>
        <w:rPr>
          <w:rFonts w:ascii="Calibri" w:hAnsi="Calibri" w:cs="Calibri"/>
          <w:sz w:val="22"/>
          <w:szCs w:val="22"/>
        </w:rPr>
        <w:t>lbūt šis projektas taps paskata ir kitiems kūrybingiems žmonėms imtis panašių iniciatyvų.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Kuriant animaciją ir aranžuotes buvo konsultuojamasi su įvairių sričių specialistais, siekiant, kad visas filmukų rinkinys būtų kokybiškas ir pritaikytas atitinkamo a</w:t>
      </w:r>
      <w:r>
        <w:rPr>
          <w:rFonts w:ascii="Calibri" w:hAnsi="Calibri" w:cs="Calibri"/>
          <w:sz w:val="22"/>
          <w:szCs w:val="22"/>
        </w:rPr>
        <w:t xml:space="preserve">mžiaus vaikams – t. y. dainelės būtų nuosaikaus tempo, vaizdas neperkrautas detalių, kad vaikai spėtų dainuoti kartu ir kai ką įsiminti.  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Dainų</w:t>
      </w:r>
      <w:r w:rsidR="00BD4447">
        <w:rPr>
          <w:rFonts w:ascii="Calibri" w:hAnsi="Calibri" w:cs="Calibri"/>
          <w:sz w:val="22"/>
          <w:szCs w:val="22"/>
        </w:rPr>
        <w:t xml:space="preserve"> aranžuotes kūrė grupės „Skylė“ lyderis </w:t>
      </w:r>
      <w:r>
        <w:rPr>
          <w:rFonts w:ascii="Calibri" w:hAnsi="Calibri" w:cs="Calibri"/>
          <w:sz w:val="22"/>
          <w:szCs w:val="22"/>
        </w:rPr>
        <w:t>Rokas Radzevičius, o įrašė jas pasitelkęs savo šeimos narius – žmoną at</w:t>
      </w:r>
      <w:r>
        <w:rPr>
          <w:rFonts w:ascii="Calibri" w:hAnsi="Calibri" w:cs="Calibri"/>
          <w:sz w:val="22"/>
          <w:szCs w:val="22"/>
        </w:rPr>
        <w:t xml:space="preserve">likėją Aistę Smilgevičiūtę bei trimetį sūnų Eivyduką. „Įrašinėti ir perteikinėti vaikiškų dainelių </w:t>
      </w:r>
      <w:r>
        <w:rPr>
          <w:rFonts w:ascii="Calibri" w:hAnsi="Calibri" w:cs="Calibri"/>
          <w:sz w:val="22"/>
          <w:szCs w:val="22"/>
        </w:rPr>
        <w:lastRenderedPageBreak/>
        <w:t>personažus buvo labai smagu – ypač visai mūsų šeimai patiko įgarsinti naminių gyvūnų garsus dainoje „Aš turėjau g</w:t>
      </w:r>
      <w:r w:rsidR="00BD4447">
        <w:rPr>
          <w:rFonts w:ascii="Calibri" w:hAnsi="Calibri" w:cs="Calibri"/>
          <w:sz w:val="22"/>
          <w:szCs w:val="22"/>
        </w:rPr>
        <w:t>aidį”. Kriuksėjome, žvengėme ir</w:t>
      </w:r>
      <w:r>
        <w:rPr>
          <w:rFonts w:ascii="Calibri" w:hAnsi="Calibri" w:cs="Calibri"/>
          <w:sz w:val="22"/>
          <w:szCs w:val="22"/>
        </w:rPr>
        <w:t xml:space="preserve"> mekenome, –</w:t>
      </w:r>
      <w:r w:rsidR="006D5F2E">
        <w:rPr>
          <w:rFonts w:ascii="Calibri" w:hAnsi="Calibri" w:cs="Calibri"/>
          <w:sz w:val="22"/>
          <w:szCs w:val="22"/>
        </w:rPr>
        <w:t xml:space="preserve"> linksmomis akimirkomis dalija</w:t>
      </w:r>
      <w:r>
        <w:rPr>
          <w:rFonts w:ascii="Calibri" w:hAnsi="Calibri" w:cs="Calibri"/>
          <w:sz w:val="22"/>
          <w:szCs w:val="22"/>
        </w:rPr>
        <w:t>si Rokas Radzevičius.</w:t>
      </w:r>
      <w:r w:rsidR="006D5F2E">
        <w:rPr>
          <w:rFonts w:ascii="Calibri" w:hAnsi="Calibri" w:cs="Calibri"/>
          <w:sz w:val="22"/>
          <w:szCs w:val="22"/>
        </w:rPr>
        <w:t xml:space="preserve"> –</w:t>
      </w:r>
      <w:r>
        <w:rPr>
          <w:rFonts w:ascii="Calibri" w:hAnsi="Calibri" w:cs="Calibri"/>
          <w:sz w:val="22"/>
          <w:szCs w:val="22"/>
        </w:rPr>
        <w:t xml:space="preserve"> Instrumentus aranžuodamas rinkausi tokius, kurių skambesys būtų mielas vaiko ausiai – skaidrių, šiltų, tyrų spalvų. Apmąstytas buvo ir kiekvienos dainelės tempas, kad tiktų mažiesiems</w:t>
      </w:r>
      <w:r w:rsidR="00BD4447">
        <w:rPr>
          <w:rFonts w:ascii="Calibri" w:hAnsi="Calibri" w:cs="Calibri"/>
          <w:sz w:val="22"/>
          <w:szCs w:val="22"/>
        </w:rPr>
        <w:t>.”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D5F2E" w:rsidRDefault="006D5F2E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6D5F2E">
        <w:rPr>
          <w:rFonts w:ascii="Calibri" w:hAnsi="Calibri" w:cs="Calibri"/>
          <w:sz w:val="22"/>
          <w:szCs w:val="22"/>
        </w:rPr>
        <w:t xml:space="preserve">Filmukų </w:t>
      </w:r>
      <w:r w:rsidR="00E029A7" w:rsidRPr="006D5F2E">
        <w:rPr>
          <w:rFonts w:ascii="Calibri" w:hAnsi="Calibri" w:cs="Calibri"/>
          <w:sz w:val="22"/>
          <w:szCs w:val="22"/>
        </w:rPr>
        <w:t>scenarij</w:t>
      </w:r>
      <w:r w:rsidR="00E029A7" w:rsidRPr="006D5F2E">
        <w:rPr>
          <w:rFonts w:ascii="Calibri" w:hAnsi="Calibri" w:cs="Calibri"/>
          <w:sz w:val="22"/>
          <w:szCs w:val="22"/>
        </w:rPr>
        <w:t>ų, personažus ir animaciją kūrė skaitmeninės grafikos technologi</w:t>
      </w:r>
      <w:r w:rsidRPr="006D5F2E">
        <w:rPr>
          <w:rFonts w:ascii="Calibri" w:hAnsi="Calibri" w:cs="Calibri"/>
          <w:sz w:val="22"/>
          <w:szCs w:val="22"/>
        </w:rPr>
        <w:t>jų ir produktų kūrimo kompanija</w:t>
      </w:r>
      <w:r w:rsidR="00E029A7" w:rsidRPr="006D5F2E">
        <w:rPr>
          <w:rFonts w:ascii="Calibri" w:hAnsi="Calibri" w:cs="Calibri"/>
          <w:sz w:val="22"/>
          <w:szCs w:val="22"/>
        </w:rPr>
        <w:t xml:space="preserve"> UAB „Indeform“ </w:t>
      </w:r>
      <w:r w:rsidR="00E029A7" w:rsidRPr="006D5F2E">
        <w:rPr>
          <w:rFonts w:ascii="Calibri" w:hAnsi="Calibri" w:cs="Calibri"/>
          <w:sz w:val="22"/>
          <w:szCs w:val="22"/>
        </w:rPr>
        <w:t xml:space="preserve">– projekto vadovas Algirdas Noreika, grafikos dizainerės Eglė Čečenikovaitė, Agnė Berlinskaitė ir animatorius Laurynas Bačys. </w:t>
      </w:r>
      <w:r>
        <w:rPr>
          <w:rFonts w:ascii="Calibri" w:hAnsi="Calibri" w:cs="Calibri"/>
          <w:sz w:val="22"/>
          <w:szCs w:val="22"/>
        </w:rPr>
        <w:t>„</w:t>
      </w:r>
      <w:r w:rsidRPr="006D5F2E">
        <w:rPr>
          <w:rFonts w:ascii="Calibri" w:hAnsi="Calibri" w:cs="Calibri"/>
          <w:sz w:val="22"/>
          <w:szCs w:val="22"/>
        </w:rPr>
        <w:t>Kūrybos m</w:t>
      </w:r>
      <w:r>
        <w:rPr>
          <w:rFonts w:ascii="Calibri" w:hAnsi="Calibri" w:cs="Calibri"/>
          <w:sz w:val="22"/>
          <w:szCs w:val="22"/>
        </w:rPr>
        <w:t xml:space="preserve">etu įdėta daug darbo ir širdies – </w:t>
      </w:r>
      <w:r w:rsidR="00E029A7" w:rsidRPr="006D5F2E">
        <w:rPr>
          <w:rFonts w:ascii="Calibri" w:hAnsi="Calibri" w:cs="Calibri"/>
          <w:sz w:val="22"/>
          <w:szCs w:val="22"/>
        </w:rPr>
        <w:t xml:space="preserve">apgalvotas kiekvienas </w:t>
      </w:r>
      <w:r w:rsidR="00E029A7" w:rsidRPr="006D5F2E">
        <w:rPr>
          <w:rFonts w:ascii="Calibri" w:hAnsi="Calibri" w:cs="Calibri"/>
          <w:sz w:val="22"/>
          <w:szCs w:val="22"/>
        </w:rPr>
        <w:t xml:space="preserve">scenarijaus kadras, </w:t>
      </w:r>
      <w:r>
        <w:rPr>
          <w:rFonts w:ascii="Calibri" w:hAnsi="Calibri" w:cs="Calibri"/>
          <w:sz w:val="22"/>
          <w:szCs w:val="22"/>
        </w:rPr>
        <w:t xml:space="preserve">personažas, stilistika, </w:t>
      </w:r>
      <w:r w:rsidR="004B6998">
        <w:rPr>
          <w:rFonts w:ascii="Calibri" w:hAnsi="Calibri" w:cs="Calibri"/>
          <w:sz w:val="22"/>
          <w:szCs w:val="22"/>
        </w:rPr>
        <w:t>stengta</w:t>
      </w:r>
      <w:r w:rsidR="00E029A7" w:rsidRPr="006D5F2E">
        <w:rPr>
          <w:rFonts w:ascii="Calibri" w:hAnsi="Calibri" w:cs="Calibri"/>
          <w:sz w:val="22"/>
          <w:szCs w:val="22"/>
        </w:rPr>
        <w:t>si vaikams perteikti gerą, šiltą, spalvingą nuota</w:t>
      </w:r>
      <w:r w:rsidR="00E029A7" w:rsidRPr="006D5F2E">
        <w:rPr>
          <w:rFonts w:ascii="Calibri" w:hAnsi="Calibri" w:cs="Calibri"/>
          <w:sz w:val="22"/>
          <w:szCs w:val="22"/>
        </w:rPr>
        <w:t xml:space="preserve">iką, supažindinti vaikus su tautine </w:t>
      </w:r>
      <w:r>
        <w:rPr>
          <w:rFonts w:ascii="Calibri" w:hAnsi="Calibri" w:cs="Calibri"/>
          <w:sz w:val="22"/>
          <w:szCs w:val="22"/>
        </w:rPr>
        <w:t>–</w:t>
      </w:r>
      <w:r w:rsidR="00E029A7" w:rsidRPr="006D5F2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grynai lietuviška</w:t>
      </w:r>
      <w:r w:rsidR="00BD4447">
        <w:rPr>
          <w:rFonts w:ascii="Calibri" w:hAnsi="Calibri" w:cs="Calibri"/>
          <w:sz w:val="22"/>
          <w:szCs w:val="22"/>
        </w:rPr>
        <w:t xml:space="preserve"> –</w:t>
      </w:r>
      <w:r>
        <w:rPr>
          <w:rFonts w:ascii="Calibri" w:hAnsi="Calibri" w:cs="Calibri"/>
          <w:sz w:val="22"/>
          <w:szCs w:val="22"/>
        </w:rPr>
        <w:t xml:space="preserve"> simbolika“,</w:t>
      </w:r>
      <w:r w:rsidR="00E029A7" w:rsidRPr="006D5F2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pažymi A. Noreika.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Projektą finansavo Lietuvos kultūros taryba ir Lietuvių literatūros ir tautosakos institutas. Visas kūrybos procesas truko metus. </w:t>
      </w:r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„Tilid</w:t>
      </w:r>
      <w:r>
        <w:rPr>
          <w:rFonts w:ascii="Calibri" w:hAnsi="Calibri" w:cs="Calibri"/>
          <w:sz w:val="22"/>
          <w:szCs w:val="22"/>
        </w:rPr>
        <w:t xml:space="preserve">ūda“ animuotos dainelės vaikams bus pasiekiamos visiems nemokamai </w:t>
      </w:r>
      <w:r w:rsidR="00045A41">
        <w:rPr>
          <w:rFonts w:ascii="Calibri" w:hAnsi="Calibri" w:cs="Calibri"/>
          <w:sz w:val="22"/>
          <w:szCs w:val="22"/>
        </w:rPr>
        <w:t>intern</w:t>
      </w:r>
      <w:r w:rsidR="00BD4447">
        <w:rPr>
          <w:rFonts w:ascii="Calibri" w:hAnsi="Calibri" w:cs="Calibri"/>
          <w:sz w:val="22"/>
          <w:szCs w:val="22"/>
        </w:rPr>
        <w:t>etu per „YouT</w:t>
      </w:r>
      <w:r w:rsidR="00045A41">
        <w:rPr>
          <w:rFonts w:ascii="Calibri" w:hAnsi="Calibri" w:cs="Calibri"/>
          <w:sz w:val="22"/>
          <w:szCs w:val="22"/>
        </w:rPr>
        <w:t>ube“</w:t>
      </w:r>
      <w:r>
        <w:rPr>
          <w:rFonts w:ascii="Calibri" w:hAnsi="Calibri" w:cs="Calibri"/>
          <w:sz w:val="22"/>
          <w:szCs w:val="22"/>
        </w:rPr>
        <w:t xml:space="preserve">, </w:t>
      </w:r>
      <w:r w:rsidR="00BD4447">
        <w:rPr>
          <w:rFonts w:ascii="Calibri" w:hAnsi="Calibri" w:cs="Calibri"/>
          <w:sz w:val="22"/>
          <w:szCs w:val="22"/>
        </w:rPr>
        <w:t xml:space="preserve">jų 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 xml:space="preserve">bus galima pasiklausyti ir per „Spotify“, „iTunes“, „Pakartot.lt“. </w:t>
      </w:r>
    </w:p>
    <w:p w:rsidR="00135F83" w:rsidRDefault="00135F83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Nuoroda į daineles: </w:t>
      </w:r>
      <w:hyperlink r:id="rId7" w:history="1">
        <w:r w:rsidRPr="00A93AA4">
          <w:rPr>
            <w:rStyle w:val="Hyperlink"/>
            <w:rFonts w:ascii="Calibri" w:hAnsi="Calibri" w:cs="Calibri"/>
            <w:sz w:val="22"/>
            <w:szCs w:val="22"/>
          </w:rPr>
          <w:t>https://www.youtube.com/watch?v=TLAyfS3tmL8&amp;index=1&amp;list=PLwk_rFn7C9VtgTRApoO8rzgU9ioU-SG5b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:rsidR="00626DD7" w:rsidRDefault="00626DD7">
      <w:pPr>
        <w:spacing w:after="200" w:line="276" w:lineRule="auto"/>
        <w:rPr>
          <w:rFonts w:ascii="Calibri" w:hAnsi="Calibri" w:cs="Calibri"/>
          <w:i/>
          <w:iCs/>
          <w:sz w:val="22"/>
          <w:szCs w:val="22"/>
        </w:rPr>
      </w:pPr>
    </w:p>
    <w:p w:rsidR="00626DD7" w:rsidRDefault="00E029A7">
      <w:pPr>
        <w:spacing w:after="200" w:line="276" w:lineRule="auto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Daugiau informacijos:</w:t>
      </w:r>
    </w:p>
    <w:p w:rsidR="00626DD7" w:rsidRDefault="00E029A7">
      <w:pPr>
        <w:spacing w:after="200" w:line="276" w:lineRule="auto"/>
      </w:pPr>
      <w:hyperlink r:id="rId8">
        <w:r>
          <w:rPr>
            <w:rStyle w:val="InternetLink"/>
            <w:rFonts w:ascii="Calibri" w:hAnsi="Calibri" w:cs="Calibri"/>
            <w:color w:val="0000FF"/>
            <w:sz w:val="22"/>
            <w:szCs w:val="22"/>
          </w:rPr>
          <w:t>tiliduda.daineles</w:t>
        </w:r>
        <w:r>
          <w:rPr>
            <w:rStyle w:val="InternetLink"/>
            <w:rFonts w:ascii="Calibri" w:hAnsi="Calibri" w:cs="Calibri"/>
            <w:vanish/>
            <w:color w:val="0000FF"/>
            <w:sz w:val="22"/>
            <w:szCs w:val="22"/>
          </w:rPr>
          <w:t>HYPERLINK "mailto:tiliduda.daineles@gmail.com"</w:t>
        </w:r>
        <w:r>
          <w:rPr>
            <w:rStyle w:val="InternetLink"/>
            <w:rFonts w:ascii="Calibri" w:hAnsi="Calibri" w:cs="Calibri"/>
            <w:color w:val="0000FF"/>
            <w:sz w:val="22"/>
            <w:szCs w:val="22"/>
          </w:rPr>
          <w:t>@gmail.com</w:t>
        </w:r>
      </w:hyperlink>
    </w:p>
    <w:p w:rsidR="00626DD7" w:rsidRDefault="00E029A7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+370 649 45 000</w:t>
      </w:r>
    </w:p>
    <w:p w:rsidR="00626DD7" w:rsidRDefault="00626DD7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:rsidR="00626DD7" w:rsidRDefault="00626DD7"/>
    <w:sectPr w:rsidR="00626DD7">
      <w:headerReference w:type="default" r:id="rId9"/>
      <w:pgSz w:w="12240" w:h="15840"/>
      <w:pgMar w:top="1701" w:right="567" w:bottom="1134" w:left="1701" w:header="720" w:footer="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9A7" w:rsidRDefault="00E029A7">
      <w:r>
        <w:separator/>
      </w:r>
    </w:p>
  </w:endnote>
  <w:endnote w:type="continuationSeparator" w:id="0">
    <w:p w:rsidR="00E029A7" w:rsidRDefault="00E0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9A7" w:rsidRDefault="00E029A7">
      <w:r>
        <w:separator/>
      </w:r>
    </w:p>
  </w:footnote>
  <w:footnote w:type="continuationSeparator" w:id="0">
    <w:p w:rsidR="00E029A7" w:rsidRDefault="00E02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DD7" w:rsidRDefault="00E029A7">
    <w:pPr>
      <w:pStyle w:val="Header"/>
    </w:pPr>
    <w:r>
      <w:rPr>
        <w:noProof/>
        <w:lang w:val="en-US" w:eastAsia="en-US"/>
      </w:rPr>
      <w:drawing>
        <wp:inline distT="0" distB="1270" distL="0" distR="1270">
          <wp:extent cx="836930" cy="836930"/>
          <wp:effectExtent l="0" t="0" r="0" b="0"/>
          <wp:docPr id="1" name="Picture 7" descr="Lietuvi&amp;uogon; literat&amp;umacr;ros ir tautosakos institu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Lietuvi&amp;uogon; literat&amp;umacr;ros ir tautosakos instituta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6930" cy="836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</w:r>
    <w:r>
      <w:tab/>
      <w:t xml:space="preserve">   </w:t>
    </w:r>
    <w:r>
      <w:rPr>
        <w:noProof/>
        <w:lang w:val="en-US" w:eastAsia="en-US"/>
      </w:rPr>
      <w:drawing>
        <wp:inline distT="0" distB="0" distL="0" distR="0">
          <wp:extent cx="1776095" cy="676275"/>
          <wp:effectExtent l="0" t="0" r="0" b="0"/>
          <wp:docPr id="2" name="Picture 1" descr="http://www.ltkt.lt/userfiles/LTK_Logotipas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ltkt.lt/userfiles/LTK_Logotipas(6)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76095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26DD7" w:rsidRDefault="00626D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DD7"/>
    <w:rsid w:val="00045A41"/>
    <w:rsid w:val="00135F83"/>
    <w:rsid w:val="004B6998"/>
    <w:rsid w:val="00626DD7"/>
    <w:rsid w:val="006D5F2E"/>
    <w:rsid w:val="00BD4447"/>
    <w:rsid w:val="00E0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285"/>
    <w:rPr>
      <w:sz w:val="24"/>
      <w:szCs w:val="24"/>
      <w:lang w:val="lt-LT" w:eastAsia="zh-CN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qFormat/>
    <w:rsid w:val="00D60285"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F1EC1"/>
    <w:rPr>
      <w:sz w:val="24"/>
      <w:szCs w:val="24"/>
      <w:lang w:val="lt-LT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F1EC1"/>
    <w:rPr>
      <w:sz w:val="24"/>
      <w:szCs w:val="24"/>
      <w:lang w:val="lt-LT" w:eastAsia="zh-CN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semiHidden/>
    <w:qFormat/>
    <w:rsid w:val="00D60285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qFormat/>
    <w:rsid w:val="00D60285"/>
    <w:rPr>
      <w:sz w:val="20"/>
      <w:szCs w:val="20"/>
    </w:rPr>
  </w:style>
  <w:style w:type="paragraph" w:styleId="CommentSubject">
    <w:name w:val="annotation subject"/>
    <w:basedOn w:val="CommentText"/>
    <w:semiHidden/>
    <w:qFormat/>
    <w:rsid w:val="00D6028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F1EC1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3F1EC1"/>
    <w:pPr>
      <w:tabs>
        <w:tab w:val="center" w:pos="4680"/>
        <w:tab w:val="right" w:pos="9360"/>
      </w:tabs>
    </w:pPr>
  </w:style>
  <w:style w:type="paragraph" w:styleId="NoSpacing">
    <w:name w:val="No Spacing"/>
    <w:uiPriority w:val="1"/>
    <w:qFormat/>
    <w:rsid w:val="002B46FA"/>
    <w:rPr>
      <w:sz w:val="24"/>
      <w:szCs w:val="24"/>
      <w:lang w:val="lt-LT" w:eastAsia="zh-CN"/>
    </w:r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character" w:styleId="Hyperlink">
    <w:name w:val="Hyperlink"/>
    <w:basedOn w:val="DefaultParagraphFont"/>
    <w:uiPriority w:val="99"/>
    <w:unhideWhenUsed/>
    <w:rsid w:val="00135F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285"/>
    <w:rPr>
      <w:sz w:val="24"/>
      <w:szCs w:val="24"/>
      <w:lang w:val="lt-LT" w:eastAsia="zh-CN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qFormat/>
    <w:rsid w:val="00D60285"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F1EC1"/>
    <w:rPr>
      <w:sz w:val="24"/>
      <w:szCs w:val="24"/>
      <w:lang w:val="lt-LT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F1EC1"/>
    <w:rPr>
      <w:sz w:val="24"/>
      <w:szCs w:val="24"/>
      <w:lang w:val="lt-LT" w:eastAsia="zh-CN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semiHidden/>
    <w:qFormat/>
    <w:rsid w:val="00D60285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qFormat/>
    <w:rsid w:val="00D60285"/>
    <w:rPr>
      <w:sz w:val="20"/>
      <w:szCs w:val="20"/>
    </w:rPr>
  </w:style>
  <w:style w:type="paragraph" w:styleId="CommentSubject">
    <w:name w:val="annotation subject"/>
    <w:basedOn w:val="CommentText"/>
    <w:semiHidden/>
    <w:qFormat/>
    <w:rsid w:val="00D6028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F1EC1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3F1EC1"/>
    <w:pPr>
      <w:tabs>
        <w:tab w:val="center" w:pos="4680"/>
        <w:tab w:val="right" w:pos="9360"/>
      </w:tabs>
    </w:pPr>
  </w:style>
  <w:style w:type="paragraph" w:styleId="NoSpacing">
    <w:name w:val="No Spacing"/>
    <w:uiPriority w:val="1"/>
    <w:qFormat/>
    <w:rsid w:val="002B46FA"/>
    <w:rPr>
      <w:sz w:val="24"/>
      <w:szCs w:val="24"/>
      <w:lang w:val="lt-LT" w:eastAsia="zh-CN"/>
    </w:r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character" w:styleId="Hyperlink">
    <w:name w:val="Hyperlink"/>
    <w:basedOn w:val="DefaultParagraphFont"/>
    <w:uiPriority w:val="99"/>
    <w:unhideWhenUsed/>
    <w:rsid w:val="00135F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liduda.dainele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LAyfS3tmL8&amp;index=1&amp;list=PLwk_rFn7C9VtgTRApoO8rzgU9ioU-SG5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Pranešimas žiniasklaidai</dc:title>
  <dc:creator>Gražina Stankevičienė</dc:creator>
  <cp:lastModifiedBy>Evelina</cp:lastModifiedBy>
  <cp:revision>6</cp:revision>
  <dcterms:created xsi:type="dcterms:W3CDTF">2015-12-22T06:58:00Z</dcterms:created>
  <dcterms:modified xsi:type="dcterms:W3CDTF">2015-12-22T07:21:00Z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